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沈阳市公安局20</w:t>
      </w:r>
      <w:r>
        <w:rPr>
          <w:rFonts w:hint="eastAsia" w:ascii="方正小标宋简体" w:eastAsia="方正小标宋简体"/>
          <w:sz w:val="44"/>
          <w:szCs w:val="44"/>
          <w:lang w:val="en-US" w:eastAsia="zh-CN"/>
        </w:rPr>
        <w:t>24</w:t>
      </w:r>
      <w:r>
        <w:rPr>
          <w:rFonts w:hint="eastAsia" w:ascii="方正小标宋简体" w:eastAsia="方正小标宋简体"/>
          <w:sz w:val="44"/>
          <w:szCs w:val="44"/>
        </w:rPr>
        <w:t>年度</w:t>
      </w:r>
    </w:p>
    <w:p>
      <w:pPr>
        <w:adjustRightInd w:val="0"/>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公开的行政执法总体情况有关数据</w:t>
      </w:r>
    </w:p>
    <w:p>
      <w:pPr>
        <w:adjustRightInd w:val="0"/>
        <w:snapToGrid w:val="0"/>
        <w:spacing w:line="600" w:lineRule="exact"/>
        <w:ind w:firstLine="640" w:firstLineChars="200"/>
        <w:jc w:val="center"/>
        <w:rPr>
          <w:rFonts w:ascii="仿宋_GB2312" w:eastAsia="仿宋_GB2312"/>
          <w:sz w:val="32"/>
          <w:szCs w:val="32"/>
        </w:rPr>
      </w:pP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一、已确认的行政执法主体情况</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1.职权主体数量</w:t>
      </w:r>
    </w:p>
    <w:p>
      <w:pPr>
        <w:adjustRightInd w:val="0"/>
        <w:snapToGrid w:val="0"/>
        <w:spacing w:line="600" w:lineRule="exact"/>
        <w:ind w:left="958" w:leftChars="304" w:hanging="320" w:hangingChars="100"/>
        <w:rPr>
          <w:rFonts w:ascii="仿宋_GB2312" w:eastAsia="仿宋_GB2312"/>
          <w:sz w:val="32"/>
          <w:szCs w:val="32"/>
        </w:rPr>
      </w:pPr>
      <w:r>
        <w:rPr>
          <w:rFonts w:hint="eastAsia" w:ascii="仿宋_GB2312" w:eastAsia="仿宋_GB2312"/>
          <w:sz w:val="32"/>
          <w:szCs w:val="32"/>
        </w:rPr>
        <w:t>3（沈阳市公安局、沈阳市公安局出入境管理局、沈阳市公安局交通警察局）</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2.授权主体数量</w:t>
      </w:r>
    </w:p>
    <w:p>
      <w:pPr>
        <w:adjustRightInd w:val="0"/>
        <w:snapToGrid w:val="0"/>
        <w:spacing w:line="600" w:lineRule="exact"/>
        <w:ind w:left="958" w:leftChars="304" w:hanging="320" w:hangingChars="100"/>
        <w:rPr>
          <w:rFonts w:ascii="仿宋_GB2312" w:eastAsia="仿宋_GB2312"/>
          <w:sz w:val="32"/>
          <w:szCs w:val="32"/>
        </w:rPr>
      </w:pPr>
      <w:r>
        <w:rPr>
          <w:rFonts w:hint="eastAsia" w:ascii="仿宋_GB2312" w:eastAsia="仿宋_GB2312"/>
          <w:sz w:val="32"/>
          <w:szCs w:val="32"/>
        </w:rPr>
        <w:t>4（沈阳市公安局文化保卫分局、沈阳市公安局经济保卫分局、沈阳市公安局环境安全保卫分局、沈阳市公安局公交分局）</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 xml:space="preserve">3.委托主体数量 </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0</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二、行政执法人员总体情况</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1.在岗在编人员数量</w:t>
      </w:r>
    </w:p>
    <w:p>
      <w:pPr>
        <w:adjustRightInd w:val="0"/>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7309</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2.参加培训考试合格人员数量</w:t>
      </w:r>
    </w:p>
    <w:p>
      <w:pPr>
        <w:adjustRightInd w:val="0"/>
        <w:snapToGrid w:val="0"/>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7309</w:t>
      </w:r>
    </w:p>
    <w:p>
      <w:pPr>
        <w:adjustRightInd w:val="0"/>
        <w:snapToGrid w:val="0"/>
        <w:spacing w:line="60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3.调离执法岗位人员数量</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0</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三、法制审核总体情况</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1.法制审核人员配备数量</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688</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2.具有职业法律资格（通过司法考试）人员数量</w:t>
      </w:r>
    </w:p>
    <w:p>
      <w:pPr>
        <w:adjustRightInd w:val="0"/>
        <w:snapToGrid w:val="0"/>
        <w:spacing w:line="600" w:lineRule="exact"/>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414</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3.法制审核人员日常培训情况</w:t>
      </w:r>
    </w:p>
    <w:p>
      <w:pPr>
        <w:shd w:val="solid" w:color="FFFFFF" w:fill="auto"/>
        <w:autoSpaceDN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针对法制审核人员的培训，我局专门下发了《</w:t>
      </w:r>
      <w:r>
        <w:rPr>
          <w:rFonts w:hint="eastAsia" w:ascii="仿宋_GB2312" w:hAnsi="宋体" w:eastAsia="仿宋_GB2312" w:cs="宋体"/>
          <w:bCs/>
          <w:color w:val="000000"/>
          <w:kern w:val="36"/>
          <w:sz w:val="32"/>
          <w:szCs w:val="32"/>
        </w:rPr>
        <w:t>法制审核人员学习培训制度》</w:t>
      </w:r>
      <w:r>
        <w:rPr>
          <w:rFonts w:hint="eastAsia" w:ascii="仿宋_GB2312" w:hAnsi="宋体" w:eastAsia="仿宋_GB2312" w:cs="宋体"/>
          <w:kern w:val="0"/>
          <w:sz w:val="32"/>
          <w:szCs w:val="32"/>
        </w:rPr>
        <w:t>，其中明确了法制审核人员的</w:t>
      </w:r>
      <w:r>
        <w:rPr>
          <w:rFonts w:hint="eastAsia" w:ascii="仿宋_GB2312" w:hAnsi="仿宋" w:eastAsia="仿宋_GB2312" w:cs="仿宋_GB2312"/>
          <w:sz w:val="32"/>
          <w:szCs w:val="32"/>
          <w:shd w:val="clear" w:color="auto" w:fill="FFFFFF"/>
        </w:rPr>
        <w:t>学习培训分为日常学习和集中培训两部分。其中日常学习主要包括六种学习方式，具体为依托沈阳公安法制网络培训中心，组织法制审核人员开展在线自学；</w:t>
      </w:r>
      <w:r>
        <w:rPr>
          <w:rFonts w:hint="eastAsia" w:ascii="仿宋_GB2312" w:hAnsi="仿宋" w:eastAsia="仿宋_GB2312"/>
          <w:sz w:val="32"/>
          <w:szCs w:val="32"/>
        </w:rPr>
        <w:t>创办互动式执法交流平台—法制沙龙，为全局法制审核人员提供互相交流、互相学习、互相促进的平台；</w:t>
      </w:r>
      <w:r>
        <w:rPr>
          <w:rFonts w:hint="eastAsia" w:ascii="仿宋_GB2312" w:hAnsi="仿宋" w:eastAsia="仿宋_GB2312" w:cs="仿宋_GB2312"/>
          <w:sz w:val="32"/>
          <w:szCs w:val="32"/>
          <w:shd w:val="clear" w:color="auto" w:fill="FFFFFF"/>
        </w:rPr>
        <w:t>建立法制审核人员工作群，进行信息交流、经验分享，提高法制审核人员的业务知识和基本技能；采取专家授课、旁听庭审、典型案例评析、情景模拟、法制大讲堂系列讲座、岗位练兵比武等多种形式开展学习培训；在</w:t>
      </w:r>
      <w:r>
        <w:rPr>
          <w:rFonts w:hint="eastAsia" w:ascii="仿宋_GB2312" w:hAnsi="仿宋" w:eastAsia="仿宋_GB2312" w:cs="仿宋_GB2312"/>
          <w:bCs/>
          <w:sz w:val="32"/>
          <w:szCs w:val="32"/>
        </w:rPr>
        <w:t>行政处罚、行政许可、行政强制等重大执法决定中，</w:t>
      </w:r>
      <w:r>
        <w:rPr>
          <w:rFonts w:hint="eastAsia" w:ascii="仿宋_GB2312" w:hAnsi="仿宋" w:eastAsia="仿宋_GB2312" w:cs="仿宋_GB2312"/>
          <w:sz w:val="32"/>
          <w:szCs w:val="32"/>
          <w:shd w:val="clear" w:color="auto" w:fill="FFFFFF"/>
        </w:rPr>
        <w:t>就</w:t>
      </w:r>
      <w:r>
        <w:rPr>
          <w:rFonts w:hint="eastAsia" w:ascii="仿宋_GB2312" w:hAnsi="仿宋" w:eastAsia="仿宋_GB2312" w:cs="仿宋_GB2312"/>
          <w:bCs/>
          <w:sz w:val="32"/>
          <w:szCs w:val="32"/>
        </w:rPr>
        <w:t>审核范围、审核内容、审核程序</w:t>
      </w:r>
      <w:r>
        <w:rPr>
          <w:rFonts w:hint="eastAsia" w:ascii="仿宋_GB2312" w:hAnsi="仿宋" w:eastAsia="仿宋_GB2312" w:cs="仿宋_GB2312"/>
          <w:sz w:val="32"/>
          <w:szCs w:val="32"/>
          <w:shd w:val="clear" w:color="auto" w:fill="FFFFFF"/>
        </w:rPr>
        <w:t>等实践经验技能进行学习交流；定期组织本部门法制审核人员对与公安执法工作密切相关的政策文件、法律法规规章的学习。</w:t>
      </w:r>
      <w:r>
        <w:rPr>
          <w:rFonts w:hint="eastAsia" w:ascii="仿宋_GB2312" w:eastAsia="仿宋_GB2312"/>
          <w:sz w:val="32"/>
          <w:szCs w:val="32"/>
        </w:rPr>
        <w:t xml:space="preserve"> </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4.20</w:t>
      </w:r>
      <w:r>
        <w:rPr>
          <w:rFonts w:hint="eastAsia" w:ascii="仿宋_GB2312" w:eastAsia="仿宋_GB2312"/>
          <w:b/>
          <w:sz w:val="32"/>
          <w:szCs w:val="32"/>
          <w:lang w:val="en-US" w:eastAsia="zh-CN"/>
        </w:rPr>
        <w:t>24</w:t>
      </w:r>
      <w:r>
        <w:rPr>
          <w:rFonts w:hint="eastAsia" w:ascii="仿宋_GB2312" w:eastAsia="仿宋_GB2312"/>
          <w:b/>
          <w:sz w:val="32"/>
          <w:szCs w:val="32"/>
        </w:rPr>
        <w:t>年度法制审核案件数量</w:t>
      </w:r>
    </w:p>
    <w:p>
      <w:pPr>
        <w:adjustRightInd w:val="0"/>
        <w:snapToGrid w:val="0"/>
        <w:spacing w:line="600" w:lineRule="exact"/>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9152</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5.法制审核纠正案件数量</w:t>
      </w:r>
    </w:p>
    <w:p>
      <w:pPr>
        <w:adjustRightInd w:val="0"/>
        <w:snapToGrid w:val="0"/>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131</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四、“行政执法事项清单”编制和公开情况</w:t>
      </w:r>
    </w:p>
    <w:p>
      <w:pPr>
        <w:autoSpaceDE w:val="0"/>
        <w:autoSpaceDN w:val="0"/>
        <w:adjustRightInd w:val="0"/>
        <w:snapToGrid w:val="0"/>
        <w:spacing w:line="600" w:lineRule="exact"/>
        <w:ind w:firstLine="640" w:firstLineChars="200"/>
        <w:rPr>
          <w:rFonts w:ascii="仿宋_GB2312" w:hAnsi="仿宋" w:eastAsia="仿宋_GB2312"/>
          <w:snapToGrid w:val="0"/>
          <w:sz w:val="32"/>
          <w:szCs w:val="32"/>
        </w:rPr>
      </w:pPr>
      <w:r>
        <w:rPr>
          <w:rFonts w:hint="eastAsia" w:ascii="仿宋_GB2312" w:hAnsi="仿宋" w:eastAsia="仿宋_GB2312"/>
          <w:snapToGrid w:val="0"/>
          <w:sz w:val="32"/>
          <w:szCs w:val="32"/>
        </w:rPr>
        <w:t>根据</w:t>
      </w:r>
      <w:r>
        <w:rPr>
          <w:rFonts w:hint="eastAsia" w:ascii="仿宋_GB2312" w:hAnsi="仿宋" w:eastAsia="仿宋_GB2312" w:cs="FZFSK--GBK1-0"/>
          <w:snapToGrid w:val="0"/>
          <w:kern w:val="0"/>
          <w:sz w:val="32"/>
          <w:szCs w:val="32"/>
        </w:rPr>
        <w:t>沈阳市司法局《关于开展行政执法事项清单编制工作的通知》，法控支队</w:t>
      </w:r>
      <w:r>
        <w:rPr>
          <w:rFonts w:hint="eastAsia" w:ascii="仿宋_GB2312" w:hAnsi="仿宋" w:eastAsia="仿宋_GB2312"/>
          <w:snapToGrid w:val="0"/>
          <w:sz w:val="32"/>
          <w:szCs w:val="32"/>
        </w:rPr>
        <w:t>根据法律、法规、规章和机构编制文件，结合《辽宁省政府工作部门权责清单》《省政府部门随机抽查事项清单》和《全省行政事业性收费和政府性基金目录清单》,对市局本级依法实施的行政许可、行政处罚、行政强制、行政检查、行政征收征用等行政执法行为进行梳理,逐项明确项目名称、执法主体、执法类别、承办机构、执法依据等要素, 编制了《行政执法事项清单》。20</w:t>
      </w:r>
      <w:r>
        <w:rPr>
          <w:rFonts w:hint="eastAsia" w:ascii="仿宋_GB2312" w:hAnsi="仿宋" w:eastAsia="仿宋_GB2312"/>
          <w:snapToGrid w:val="0"/>
          <w:sz w:val="32"/>
          <w:szCs w:val="32"/>
          <w:lang w:val="en-US" w:eastAsia="zh-CN"/>
        </w:rPr>
        <w:t>24版</w:t>
      </w:r>
      <w:r>
        <w:rPr>
          <w:rFonts w:hint="eastAsia" w:ascii="仿宋_GB2312" w:hAnsi="仿宋" w:eastAsia="仿宋_GB2312"/>
          <w:snapToGrid w:val="0"/>
          <w:sz w:val="32"/>
          <w:szCs w:val="32"/>
        </w:rPr>
        <w:t>《沈阳市公安局行政执法事项清单》在我局户网站予以公开。</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五、涉企检查计划管理情况</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1.开展编制（非安全领域）涉企检查计划数量</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我局编制的均为安全领域的行政检查计划。</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2.检查计划落实数量</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3.同比去年变化数量</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4.发生处罚、处理案件数量</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5.开展企业回访情况</w:t>
      </w:r>
    </w:p>
    <w:p>
      <w:pPr>
        <w:adjustRightInd w:val="0"/>
        <w:snapToGrid w:val="0"/>
        <w:spacing w:line="600" w:lineRule="exact"/>
        <w:ind w:firstLine="643" w:firstLineChars="200"/>
        <w:rPr>
          <w:rFonts w:hint="eastAsia" w:ascii="仿宋_GB2312" w:eastAsia="仿宋_GB2312"/>
          <w:b w:val="0"/>
          <w:bCs/>
          <w:sz w:val="32"/>
          <w:szCs w:val="32"/>
          <w:lang w:val="en-US" w:eastAsia="zh-CN"/>
        </w:rPr>
      </w:pPr>
      <w:r>
        <w:rPr>
          <w:rFonts w:hint="eastAsia" w:ascii="仿宋_GB2312" w:eastAsia="仿宋_GB2312"/>
          <w:b/>
          <w:sz w:val="32"/>
          <w:szCs w:val="32"/>
        </w:rPr>
        <w:t>6.年度检查计划实施情况，年底前是否已报送同级司法机关</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六、涉企检查备案情况</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1.开展的涉及安全领域涉企检查数量</w:t>
      </w:r>
    </w:p>
    <w:p>
      <w:pPr>
        <w:adjustRightInd w:val="0"/>
        <w:snapToGrid w:val="0"/>
        <w:spacing w:line="600" w:lineRule="exact"/>
        <w:ind w:firstLine="640" w:firstLineChars="200"/>
        <w:rPr>
          <w:rFonts w:hint="eastAsia"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461</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2.年度安全领域检查实施情况年底前是否报送同级司法行政机关</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是</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3.专项检查结束后30日内，是否及时备案检查有关情况</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全部及时备案。</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七、开展行政执法人员培训情况</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1.开展本执法领域专业培训情况</w:t>
      </w:r>
    </w:p>
    <w:p>
      <w:pPr>
        <w:adjustRightInd w:val="0"/>
        <w:snapToGrid w:val="0"/>
        <w:spacing w:line="600" w:lineRule="exact"/>
        <w:ind w:firstLine="640" w:firstLineChars="200"/>
        <w:rPr>
          <w:rFonts w:ascii="仿宋_GB2312" w:hAnsi="宋体" w:eastAsia="仿宋_GB2312" w:cs="宋体"/>
          <w:bCs/>
          <w:color w:val="000000"/>
          <w:kern w:val="36"/>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hAnsi="宋体" w:eastAsia="仿宋_GB2312" w:cs="宋体"/>
          <w:bCs/>
          <w:color w:val="000000"/>
          <w:kern w:val="36"/>
          <w:sz w:val="32"/>
          <w:szCs w:val="32"/>
        </w:rPr>
        <w:t>市局组织召开了</w:t>
      </w:r>
      <w:r>
        <w:rPr>
          <w:rFonts w:hint="eastAsia" w:ascii="仿宋_GB2312" w:eastAsia="仿宋_GB2312"/>
          <w:bCs/>
          <w:color w:val="000000" w:themeColor="text1"/>
          <w:sz w:val="32"/>
          <w:szCs w:val="32"/>
          <w:shd w:val="clear" w:color="auto" w:fill="FFFFFF"/>
          <w:lang w:val="en-US" w:eastAsia="zh-CN"/>
          <w14:textFill>
            <w14:solidFill>
              <w14:schemeClr w14:val="tx1"/>
            </w14:solidFill>
          </w14:textFill>
        </w:rPr>
        <w:t>各项新出台法律、法规和司法解释</w:t>
      </w:r>
      <w:r>
        <w:rPr>
          <w:rFonts w:hint="eastAsia" w:ascii="仿宋_GB2312" w:hAnsi="宋体" w:eastAsia="仿宋_GB2312" w:cs="宋体"/>
          <w:bCs/>
          <w:color w:val="000000"/>
          <w:kern w:val="36"/>
          <w:sz w:val="32"/>
          <w:szCs w:val="32"/>
        </w:rPr>
        <w:t>专题培训</w:t>
      </w:r>
      <w:r>
        <w:rPr>
          <w:rFonts w:hint="eastAsia" w:ascii="仿宋_GB2312" w:eastAsia="仿宋_GB2312"/>
          <w:bCs/>
          <w:color w:val="000000" w:themeColor="text1"/>
          <w:sz w:val="32"/>
          <w:szCs w:val="32"/>
          <w:shd w:val="clear" w:color="auto" w:fill="FFFFFF"/>
          <w14:textFill>
            <w14:solidFill>
              <w14:schemeClr w14:val="tx1"/>
            </w14:solidFill>
          </w14:textFill>
        </w:rPr>
        <w:t>会，及</w:t>
      </w:r>
      <w:r>
        <w:rPr>
          <w:rFonts w:hint="eastAsia" w:ascii="仿宋_GB2312" w:hAnsi="宋体" w:eastAsia="仿宋_GB2312" w:cs="宋体"/>
          <w:bCs/>
          <w:color w:val="000000"/>
          <w:kern w:val="36"/>
          <w:sz w:val="32"/>
          <w:szCs w:val="32"/>
        </w:rPr>
        <w:t>20</w:t>
      </w:r>
      <w:r>
        <w:rPr>
          <w:rFonts w:hint="eastAsia" w:ascii="仿宋_GB2312" w:hAnsi="宋体" w:eastAsia="仿宋_GB2312" w:cs="宋体"/>
          <w:bCs/>
          <w:color w:val="000000"/>
          <w:kern w:val="36"/>
          <w:sz w:val="32"/>
          <w:szCs w:val="32"/>
          <w:lang w:val="en-US" w:eastAsia="zh-CN"/>
        </w:rPr>
        <w:t>24</w:t>
      </w:r>
      <w:r>
        <w:rPr>
          <w:rFonts w:hint="eastAsia" w:ascii="仿宋_GB2312" w:hAnsi="宋体" w:eastAsia="仿宋_GB2312" w:cs="宋体"/>
          <w:bCs/>
          <w:color w:val="000000"/>
          <w:kern w:val="36"/>
          <w:sz w:val="32"/>
          <w:szCs w:val="32"/>
        </w:rPr>
        <w:t>年度法制系统岗位练兵比武培训班。</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2.参加执法资格考试培训情况</w:t>
      </w:r>
    </w:p>
    <w:p>
      <w:pPr>
        <w:widowControl/>
        <w:adjustRightInd w:val="0"/>
        <w:snapToGrid w:val="0"/>
        <w:spacing w:line="600" w:lineRule="exact"/>
        <w:ind w:firstLine="640" w:firstLineChars="200"/>
        <w:rPr>
          <w:rFonts w:ascii="仿宋_GB2312" w:hAnsi="仿宋" w:eastAsia="仿宋_GB2312"/>
          <w:sz w:val="32"/>
          <w:szCs w:val="32"/>
        </w:rPr>
      </w:pPr>
      <w:r>
        <w:rPr>
          <w:rFonts w:hint="eastAsia" w:ascii="仿宋_GB2312" w:hAnsi="宋体" w:eastAsia="仿宋_GB2312" w:cs="宋体"/>
          <w:bCs/>
          <w:color w:val="000000"/>
          <w:kern w:val="36"/>
          <w:sz w:val="32"/>
          <w:szCs w:val="32"/>
        </w:rPr>
        <w:t>市局组织召开了《</w:t>
      </w:r>
      <w:r>
        <w:rPr>
          <w:rFonts w:hint="eastAsia" w:ascii="仿宋_GB2312" w:hAnsi="宋体" w:eastAsia="仿宋_GB2312" w:cs="宋体"/>
          <w:bCs/>
          <w:color w:val="000000"/>
          <w:kern w:val="36"/>
          <w:sz w:val="32"/>
          <w:szCs w:val="32"/>
          <w:lang w:val="en-US" w:eastAsia="zh-CN"/>
        </w:rPr>
        <w:t>高级执法资格考试</w:t>
      </w:r>
      <w:r>
        <w:rPr>
          <w:rFonts w:hint="eastAsia" w:ascii="仿宋_GB2312" w:hAnsi="宋体" w:eastAsia="仿宋_GB2312" w:cs="宋体"/>
          <w:bCs/>
          <w:color w:val="000000"/>
          <w:kern w:val="36"/>
          <w:sz w:val="32"/>
          <w:szCs w:val="32"/>
        </w:rPr>
        <w:t>》专题培训会议</w:t>
      </w:r>
      <w:r>
        <w:rPr>
          <w:rFonts w:hint="eastAsia" w:ascii="仿宋_GB2312" w:hAnsi="宋体" w:eastAsia="仿宋_GB2312" w:cs="宋体"/>
          <w:bCs/>
          <w:color w:val="000000"/>
          <w:kern w:val="36"/>
          <w:sz w:val="32"/>
          <w:szCs w:val="32"/>
          <w:lang w:eastAsia="zh-CN"/>
        </w:rPr>
        <w:t>。</w:t>
      </w:r>
      <w:r>
        <w:rPr>
          <w:rFonts w:hint="eastAsia" w:ascii="仿宋_GB2312" w:hAnsi="仿宋" w:eastAsia="仿宋_GB2312"/>
          <w:sz w:val="32"/>
          <w:szCs w:val="32"/>
        </w:rPr>
        <w:t>通过多次举办集中脱产培训，邀请专家、教授进行授课，强化业务指导，积极搭建“沈阳公安法制网络学习平台”，组织开展岗位业务大比武活动等这些形式多样、内容丰富的培训方式，增强学习效果，</w:t>
      </w:r>
      <w:r>
        <w:rPr>
          <w:rFonts w:hint="eastAsia" w:ascii="仿宋_GB2312" w:hAnsi="仿宋" w:eastAsia="仿宋_GB2312"/>
          <w:sz w:val="32"/>
          <w:szCs w:val="32"/>
          <w:lang w:val="en-US" w:eastAsia="zh-CN"/>
        </w:rPr>
        <w:t>切实提高</w:t>
      </w:r>
      <w:r>
        <w:rPr>
          <w:rFonts w:hint="eastAsia" w:ascii="仿宋_GB2312" w:hAnsi="仿宋" w:eastAsia="仿宋_GB2312"/>
          <w:sz w:val="32"/>
          <w:szCs w:val="32"/>
        </w:rPr>
        <w:t>执法民警通过</w:t>
      </w:r>
      <w:r>
        <w:rPr>
          <w:rFonts w:hint="eastAsia" w:ascii="仿宋_GB2312" w:hAnsi="仿宋" w:eastAsia="仿宋_GB2312"/>
          <w:sz w:val="32"/>
          <w:szCs w:val="32"/>
          <w:lang w:val="en-US" w:eastAsia="zh-CN"/>
        </w:rPr>
        <w:t>高级</w:t>
      </w:r>
      <w:r>
        <w:rPr>
          <w:rFonts w:hint="eastAsia" w:ascii="仿宋_GB2312" w:hAnsi="仿宋" w:eastAsia="仿宋_GB2312"/>
          <w:sz w:val="32"/>
          <w:szCs w:val="32"/>
        </w:rPr>
        <w:t>执法资格考试</w:t>
      </w:r>
      <w:r>
        <w:rPr>
          <w:rFonts w:hint="eastAsia" w:ascii="仿宋_GB2312" w:hAnsi="仿宋" w:eastAsia="仿宋_GB2312"/>
          <w:sz w:val="32"/>
          <w:szCs w:val="32"/>
          <w:lang w:val="en-US" w:eastAsia="zh-CN"/>
        </w:rPr>
        <w:t>的通过率</w:t>
      </w:r>
      <w:r>
        <w:rPr>
          <w:rFonts w:hint="eastAsia" w:ascii="仿宋_GB2312" w:hAnsi="仿宋" w:eastAsia="仿宋_GB2312"/>
          <w:sz w:val="32"/>
          <w:szCs w:val="32"/>
        </w:rPr>
        <w:t>。</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八、自由裁量权基准制度建设情况</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1.细化裁量权基准数量</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共计对</w:t>
      </w:r>
      <w:r>
        <w:rPr>
          <w:rFonts w:hint="eastAsia" w:ascii="仿宋_GB2312" w:hAnsi="仿宋" w:eastAsia="仿宋_GB2312"/>
          <w:sz w:val="32"/>
          <w:szCs w:val="32"/>
        </w:rPr>
        <w:t>11个部门的行政处罚、</w:t>
      </w:r>
      <w:r>
        <w:rPr>
          <w:rFonts w:hint="eastAsia" w:ascii="仿宋_GB2312" w:eastAsia="仿宋_GB2312"/>
          <w:sz w:val="32"/>
          <w:szCs w:val="32"/>
        </w:rPr>
        <w:t>行政许可、行政强制、行政检查、行政确认、行政奖励</w:t>
      </w:r>
      <w:r>
        <w:rPr>
          <w:rFonts w:hint="eastAsia" w:ascii="仿宋_GB2312" w:hAnsi="仿宋" w:eastAsia="仿宋_GB2312"/>
          <w:sz w:val="32"/>
          <w:szCs w:val="32"/>
        </w:rPr>
        <w:t>等行政行为所涉及的内容进行了整合与细化。</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2.20</w:t>
      </w:r>
      <w:r>
        <w:rPr>
          <w:rFonts w:hint="eastAsia" w:ascii="仿宋_GB2312" w:eastAsia="仿宋_GB2312"/>
          <w:b/>
          <w:sz w:val="32"/>
          <w:szCs w:val="32"/>
          <w:lang w:val="en-US" w:eastAsia="zh-CN"/>
        </w:rPr>
        <w:t>24</w:t>
      </w:r>
      <w:r>
        <w:rPr>
          <w:rFonts w:hint="eastAsia" w:ascii="仿宋_GB2312" w:eastAsia="仿宋_GB2312"/>
          <w:b/>
          <w:sz w:val="32"/>
          <w:szCs w:val="32"/>
        </w:rPr>
        <w:t>年动态调整情况</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我局</w:t>
      </w:r>
      <w:r>
        <w:rPr>
          <w:rFonts w:hint="eastAsia" w:ascii="仿宋_GB2312" w:hAnsi="仿宋" w:eastAsia="仿宋_GB2312"/>
          <w:sz w:val="32"/>
          <w:szCs w:val="32"/>
          <w:lang w:val="en-US" w:eastAsia="zh-CN"/>
        </w:rPr>
        <w:t>一直在执行省厅（2021版）的</w:t>
      </w:r>
      <w:r>
        <w:rPr>
          <w:rFonts w:hint="eastAsia" w:ascii="仿宋_GB2312" w:hAnsi="仿宋" w:eastAsia="仿宋_GB2312"/>
          <w:sz w:val="32"/>
          <w:szCs w:val="32"/>
        </w:rPr>
        <w:t xml:space="preserve">行政裁量权标准，并通过市局门户网站向社会公示。 </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九、行政执法决定公开情况</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1.行政执法决定总数（种类、数据）</w:t>
      </w:r>
    </w:p>
    <w:p>
      <w:pPr>
        <w:adjustRightInd w:val="0"/>
        <w:snapToGrid w:val="0"/>
        <w:spacing w:line="600" w:lineRule="exact"/>
        <w:ind w:firstLine="640" w:firstLineChars="200"/>
        <w:rPr>
          <w:rFonts w:ascii="仿宋_GB2312" w:eastAsia="仿宋_GB2312"/>
          <w:sz w:val="32"/>
          <w:szCs w:val="32"/>
        </w:rPr>
      </w:pPr>
      <w:bookmarkStart w:id="0" w:name="_GoBack"/>
      <w:bookmarkEnd w:id="0"/>
      <w:r>
        <w:rPr>
          <w:rFonts w:hint="eastAsia" w:ascii="仿宋_GB2312" w:eastAsia="仿宋_GB2312"/>
          <w:sz w:val="32"/>
          <w:szCs w:val="32"/>
        </w:rPr>
        <w:t>行政处罚：</w:t>
      </w:r>
      <w:r>
        <w:rPr>
          <w:rFonts w:hint="eastAsia" w:ascii="仿宋_GB2312" w:eastAsia="仿宋_GB2312"/>
          <w:sz w:val="32"/>
          <w:szCs w:val="32"/>
          <w:highlight w:val="none"/>
          <w:lang w:val="en-US" w:eastAsia="zh-CN"/>
        </w:rPr>
        <w:t>9607</w:t>
      </w:r>
      <w:r>
        <w:rPr>
          <w:rFonts w:hint="eastAsia" w:ascii="仿宋_GB2312" w:eastAsia="仿宋_GB2312"/>
          <w:sz w:val="32"/>
          <w:szCs w:val="32"/>
        </w:rPr>
        <w:t>件</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行政许可：</w:t>
      </w:r>
      <w:r>
        <w:rPr>
          <w:rFonts w:hint="eastAsia" w:ascii="仿宋_GB2312" w:eastAsia="仿宋_GB2312"/>
          <w:sz w:val="32"/>
          <w:szCs w:val="32"/>
          <w:highlight w:val="none"/>
          <w:lang w:val="en-US" w:eastAsia="zh-CN"/>
        </w:rPr>
        <w:t>5114573</w:t>
      </w:r>
      <w:r>
        <w:rPr>
          <w:rFonts w:hint="eastAsia" w:ascii="仿宋_GB2312" w:eastAsia="仿宋_GB2312"/>
          <w:sz w:val="32"/>
          <w:szCs w:val="32"/>
        </w:rPr>
        <w:t>件</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2.行政许可、行政处罚决定公示公开数据</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行政处罚公开：</w:t>
      </w:r>
      <w:r>
        <w:rPr>
          <w:rFonts w:hint="eastAsia" w:ascii="仿宋_GB2312" w:eastAsia="仿宋_GB2312"/>
          <w:sz w:val="32"/>
          <w:szCs w:val="32"/>
          <w:lang w:val="en-US" w:eastAsia="zh-CN"/>
        </w:rPr>
        <w:t>9607</w:t>
      </w:r>
      <w:r>
        <w:rPr>
          <w:rFonts w:hint="eastAsia" w:ascii="仿宋_GB2312" w:eastAsia="仿宋_GB2312"/>
          <w:sz w:val="32"/>
          <w:szCs w:val="32"/>
        </w:rPr>
        <w:t>件</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行政许可公开：</w:t>
      </w:r>
      <w:r>
        <w:rPr>
          <w:rFonts w:hint="eastAsia" w:ascii="仿宋_GB2312" w:eastAsia="仿宋_GB2312"/>
          <w:sz w:val="32"/>
          <w:szCs w:val="32"/>
          <w:highlight w:val="none"/>
          <w:lang w:val="en-US" w:eastAsia="zh-CN"/>
        </w:rPr>
        <w:t>5114573</w:t>
      </w:r>
      <w:r>
        <w:rPr>
          <w:rFonts w:hint="eastAsia" w:ascii="仿宋_GB2312" w:eastAsia="仿宋_GB2312"/>
          <w:sz w:val="32"/>
          <w:szCs w:val="32"/>
        </w:rPr>
        <w:t>件</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十、重大行政处罚备案总体情况</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1.20</w:t>
      </w:r>
      <w:r>
        <w:rPr>
          <w:rFonts w:hint="eastAsia" w:ascii="仿宋_GB2312" w:eastAsia="仿宋_GB2312"/>
          <w:b/>
          <w:sz w:val="32"/>
          <w:szCs w:val="32"/>
          <w:lang w:val="en-US" w:eastAsia="zh-CN"/>
        </w:rPr>
        <w:t>24</w:t>
      </w:r>
      <w:r>
        <w:rPr>
          <w:rFonts w:hint="eastAsia" w:ascii="仿宋_GB2312" w:eastAsia="仿宋_GB2312"/>
          <w:b/>
          <w:sz w:val="32"/>
          <w:szCs w:val="32"/>
        </w:rPr>
        <w:t>年总体备案数量</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highlight w:val="none"/>
          <w:lang w:val="en-US" w:eastAsia="zh-CN"/>
        </w:rPr>
        <w:t>1040</w:t>
      </w:r>
      <w:r>
        <w:rPr>
          <w:rFonts w:hint="eastAsia" w:ascii="仿宋_GB2312" w:eastAsia="仿宋_GB2312"/>
          <w:sz w:val="32"/>
          <w:szCs w:val="32"/>
        </w:rPr>
        <w:t>件</w:t>
      </w:r>
    </w:p>
    <w:p>
      <w:pPr>
        <w:numPr>
          <w:ilvl w:val="0"/>
          <w:numId w:val="0"/>
        </w:numPr>
        <w:adjustRightInd w:val="0"/>
        <w:snapToGrid w:val="0"/>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涉企重大行政处罚数量</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highlight w:val="none"/>
          <w:lang w:val="en-US" w:eastAsia="zh-CN"/>
        </w:rPr>
        <w:t>89</w:t>
      </w:r>
      <w:r>
        <w:rPr>
          <w:rFonts w:hint="eastAsia" w:ascii="仿宋_GB2312" w:eastAsia="仿宋_GB2312"/>
          <w:sz w:val="32"/>
          <w:szCs w:val="32"/>
        </w:rPr>
        <w:t>件</w:t>
      </w:r>
    </w:p>
    <w:p>
      <w:pPr>
        <w:adjustRightInd w:val="0"/>
        <w:snapToGrid w:val="0"/>
        <w:spacing w:line="60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3.提出备案建议数量</w:t>
      </w:r>
    </w:p>
    <w:p>
      <w:pPr>
        <w:adjustRightInd w:val="0"/>
        <w:snapToGrid w:val="0"/>
        <w:spacing w:line="600" w:lineRule="exact"/>
        <w:ind w:firstLine="640" w:firstLineChars="200"/>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0</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十一、行政执法音像记录设备配备情况</w:t>
      </w:r>
    </w:p>
    <w:p>
      <w:pPr>
        <w:pStyle w:val="7"/>
        <w:adjustRightInd w:val="0"/>
        <w:snapToGrid w:val="0"/>
        <w:spacing w:line="600" w:lineRule="exact"/>
        <w:ind w:left="643" w:firstLine="0" w:firstLineChars="0"/>
        <w:rPr>
          <w:rFonts w:ascii="仿宋_GB2312" w:eastAsia="仿宋_GB2312"/>
          <w:b/>
          <w:sz w:val="32"/>
          <w:szCs w:val="32"/>
        </w:rPr>
      </w:pPr>
      <w:r>
        <w:rPr>
          <w:rFonts w:hint="eastAsia" w:ascii="仿宋_GB2312" w:eastAsia="仿宋_GB2312"/>
          <w:b/>
          <w:sz w:val="32"/>
          <w:szCs w:val="32"/>
        </w:rPr>
        <w:t>1.行政执法音像记录设备与行政执法人员配备比例</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配备执法记录仪</w:t>
      </w:r>
      <w:r>
        <w:rPr>
          <w:rFonts w:hint="eastAsia" w:ascii="仿宋_GB2312" w:eastAsia="仿宋_GB2312"/>
          <w:sz w:val="32"/>
          <w:szCs w:val="32"/>
          <w:lang w:val="en-US" w:eastAsia="zh-CN"/>
        </w:rPr>
        <w:t>11310</w:t>
      </w:r>
      <w:r>
        <w:rPr>
          <w:rFonts w:hint="eastAsia" w:ascii="仿宋_GB2312" w:eastAsia="仿宋_GB2312"/>
          <w:sz w:val="32"/>
          <w:szCs w:val="32"/>
        </w:rPr>
        <w:t>部，执法办案场所同步录音录像设备</w:t>
      </w:r>
      <w:r>
        <w:rPr>
          <w:rFonts w:hint="eastAsia" w:ascii="仿宋_GB2312" w:eastAsia="仿宋_GB2312"/>
          <w:sz w:val="32"/>
          <w:szCs w:val="32"/>
          <w:lang w:val="en-US" w:eastAsia="zh-CN"/>
        </w:rPr>
        <w:t>408</w:t>
      </w:r>
      <w:r>
        <w:rPr>
          <w:rFonts w:hint="eastAsia" w:ascii="仿宋_GB2312" w:eastAsia="仿宋_GB2312"/>
          <w:sz w:val="32"/>
          <w:szCs w:val="32"/>
        </w:rPr>
        <w:t>台。执法记录仪与执法人员比例为</w:t>
      </w:r>
      <w:r>
        <w:rPr>
          <w:rFonts w:hint="eastAsia" w:ascii="仿宋_GB2312" w:eastAsia="仿宋_GB2312"/>
          <w:sz w:val="32"/>
          <w:szCs w:val="32"/>
          <w:lang w:val="en-US" w:eastAsia="zh-CN"/>
        </w:rPr>
        <w:t>1</w:t>
      </w:r>
      <w:r>
        <w:rPr>
          <w:rFonts w:hint="eastAsia" w:ascii="仿宋_GB2312" w:eastAsia="仿宋_GB2312"/>
          <w:sz w:val="32"/>
          <w:szCs w:val="32"/>
        </w:rPr>
        <w:t>部/人。</w:t>
      </w:r>
    </w:p>
    <w:p>
      <w:pPr>
        <w:pStyle w:val="7"/>
        <w:adjustRightInd w:val="0"/>
        <w:snapToGrid w:val="0"/>
        <w:spacing w:line="600" w:lineRule="exact"/>
        <w:ind w:left="643" w:firstLine="0" w:firstLineChars="0"/>
        <w:rPr>
          <w:rFonts w:ascii="仿宋_GB2312" w:eastAsia="仿宋_GB2312"/>
          <w:b/>
          <w:sz w:val="32"/>
          <w:szCs w:val="32"/>
        </w:rPr>
      </w:pPr>
      <w:r>
        <w:rPr>
          <w:rFonts w:hint="eastAsia" w:ascii="仿宋_GB2312" w:eastAsia="仿宋_GB2312"/>
          <w:b/>
          <w:sz w:val="32"/>
          <w:szCs w:val="32"/>
        </w:rPr>
        <w:t>2.固定场所记录设备配备情况</w:t>
      </w:r>
    </w:p>
    <w:p>
      <w:pPr>
        <w:adjustRightInd w:val="0"/>
        <w:snapToGrid w:val="0"/>
        <w:spacing w:line="600" w:lineRule="exact"/>
        <w:ind w:firstLine="640" w:firstLineChars="200"/>
        <w:rPr>
          <w:rFonts w:ascii="仿宋_GB2312" w:eastAsia="仿宋_GB2312"/>
          <w:b/>
          <w:sz w:val="32"/>
          <w:szCs w:val="32"/>
        </w:rPr>
      </w:pPr>
      <w:r>
        <w:rPr>
          <w:rFonts w:hint="eastAsia" w:ascii="仿宋_GB2312" w:eastAsia="仿宋_GB2312"/>
          <w:sz w:val="32"/>
          <w:szCs w:val="32"/>
        </w:rPr>
        <w:t>执法办案场所同步录音录像设备</w:t>
      </w:r>
      <w:r>
        <w:rPr>
          <w:rFonts w:hint="eastAsia" w:ascii="仿宋_GB2312" w:eastAsia="仿宋_GB2312"/>
          <w:sz w:val="32"/>
          <w:szCs w:val="32"/>
          <w:lang w:val="en-US" w:eastAsia="zh-CN"/>
        </w:rPr>
        <w:t>408</w:t>
      </w:r>
      <w:r>
        <w:rPr>
          <w:rFonts w:hint="eastAsia" w:ascii="仿宋_GB2312" w:eastAsia="仿宋_GB2312"/>
          <w:sz w:val="32"/>
          <w:szCs w:val="32"/>
        </w:rPr>
        <w:t>台。</w:t>
      </w:r>
    </w:p>
    <w:p>
      <w:pPr>
        <w:adjustRightInd w:val="0"/>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3.将音像设备采购纳入预算情况</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投入资金</w:t>
      </w:r>
      <w:r>
        <w:rPr>
          <w:rFonts w:hint="eastAsia" w:ascii="仿宋_GB2312" w:eastAsia="仿宋_GB2312"/>
          <w:sz w:val="32"/>
          <w:szCs w:val="32"/>
          <w:lang w:val="en-US" w:eastAsia="zh-CN"/>
        </w:rPr>
        <w:t>941.7663</w:t>
      </w:r>
      <w:r>
        <w:rPr>
          <w:rFonts w:hint="eastAsia" w:ascii="仿宋_GB2312" w:eastAsia="仿宋_GB2312"/>
          <w:sz w:val="32"/>
          <w:szCs w:val="32"/>
        </w:rPr>
        <w:t>万元。</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十二、落实行政执法责任制情况</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为确保法治公安建设工作扎实推进，我局</w:t>
      </w:r>
      <w:r>
        <w:rPr>
          <w:rFonts w:hint="eastAsia" w:ascii="仿宋_GB2312" w:hAnsi="仿宋" w:eastAsia="仿宋_GB2312"/>
          <w:color w:val="000000"/>
          <w:sz w:val="32"/>
          <w:szCs w:val="32"/>
        </w:rPr>
        <w:t>下发了《沈阳市公安局执法岗位责任制和案件质量终身负责制工作规定》</w:t>
      </w:r>
      <w:r>
        <w:rPr>
          <w:rFonts w:hint="eastAsia" w:ascii="仿宋_GB2312" w:hAnsi="仿宋" w:eastAsia="仿宋_GB2312"/>
          <w:sz w:val="32"/>
          <w:szCs w:val="32"/>
        </w:rPr>
        <w:t>《沈阳市公安局关于严格执法办案工作纪律规定》</w:t>
      </w:r>
      <w:r>
        <w:rPr>
          <w:rFonts w:hint="eastAsia" w:ascii="仿宋_GB2312" w:hAnsi="仿宋" w:eastAsia="仿宋_GB2312"/>
          <w:color w:val="000000"/>
          <w:sz w:val="32"/>
          <w:szCs w:val="32"/>
        </w:rPr>
        <w:t>《沈阳市公安局人民警察执法过错责任追究实施办法》等</w:t>
      </w:r>
      <w:r>
        <w:rPr>
          <w:rFonts w:hint="eastAsia" w:ascii="仿宋_GB2312" w:hAnsi="仿宋" w:eastAsia="仿宋_GB2312"/>
          <w:sz w:val="32"/>
          <w:szCs w:val="32"/>
        </w:rPr>
        <w:t>，</w:t>
      </w:r>
      <w:r>
        <w:rPr>
          <w:rFonts w:hint="eastAsia" w:ascii="仿宋_GB2312" w:hAnsi="仿宋" w:eastAsia="仿宋_GB2312"/>
          <w:bCs/>
          <w:sz w:val="32"/>
          <w:szCs w:val="32"/>
        </w:rPr>
        <w:t>全面落实执法责任制，将</w:t>
      </w:r>
      <w:r>
        <w:rPr>
          <w:rFonts w:hint="eastAsia" w:ascii="仿宋_GB2312" w:hAnsi="仿宋" w:eastAsia="仿宋_GB2312"/>
          <w:sz w:val="32"/>
          <w:szCs w:val="32"/>
        </w:rPr>
        <w:t>法律赋予的执法职责细化分解到每个执法单位、每个执法岗位、每个执法环节，实行办案质量终身负责制和错案责任倒查问责制，完善了执法过错责任追究程序，做到有权必有责、用权受监督、失职要问责、违法要追究。通过强化责任追究，倒逼民警规范执法。同时，我们还实行约谈制度，凡是在涉及法治公安建设各项工作落实中出现问题而被市局通报的单位，市局将约谈分局主管领导和法制大队长；对问题突出的警种单位，市局将约谈警种负责人。</w:t>
      </w:r>
    </w:p>
    <w:p>
      <w:pPr>
        <w:adjustRightInd w:val="0"/>
        <w:snapToGrid w:val="0"/>
        <w:spacing w:line="600" w:lineRule="exact"/>
        <w:rPr>
          <w:rFonts w:ascii="仿宋_GB2312" w:hAnsi="仿宋" w:eastAsia="仿宋_GB2312"/>
          <w:sz w:val="32"/>
          <w:szCs w:val="32"/>
        </w:rPr>
      </w:pPr>
    </w:p>
    <w:p>
      <w:pPr>
        <w:adjustRightInd w:val="0"/>
        <w:snapToGrid w:val="0"/>
        <w:spacing w:line="600" w:lineRule="exact"/>
        <w:rPr>
          <w:rFonts w:ascii="仿宋_GB2312" w:hAnsi="仿宋" w:eastAsia="仿宋_GB2312"/>
          <w:sz w:val="32"/>
          <w:szCs w:val="32"/>
        </w:rPr>
      </w:pPr>
    </w:p>
    <w:p>
      <w:pPr>
        <w:adjustRightInd w:val="0"/>
        <w:snapToGrid w:val="0"/>
        <w:spacing w:line="600" w:lineRule="exact"/>
        <w:ind w:firstLine="4800" w:firstLineChars="15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沈阳市公安局</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1</w:t>
      </w:r>
      <w:r>
        <w:rPr>
          <w:rFonts w:hint="eastAsia" w:ascii="仿宋_GB2312" w:hAnsi="仿宋" w:eastAsia="仿宋_GB2312"/>
          <w:sz w:val="32"/>
          <w:szCs w:val="32"/>
        </w:rPr>
        <w:t>月</w:t>
      </w:r>
      <w:r>
        <w:rPr>
          <w:rFonts w:hint="eastAsia" w:ascii="仿宋_GB2312" w:hAnsi="仿宋" w:eastAsia="仿宋_GB2312"/>
          <w:sz w:val="32"/>
          <w:szCs w:val="32"/>
          <w:lang w:val="en-US" w:eastAsia="zh-CN"/>
        </w:rPr>
        <w:t>15</w:t>
      </w:r>
      <w:r>
        <w:rPr>
          <w:rFonts w:hint="eastAsia" w:ascii="仿宋_GB2312" w:hAnsi="仿宋" w:eastAsia="仿宋_GB2312"/>
          <w:sz w:val="32"/>
          <w:szCs w:val="32"/>
        </w:rPr>
        <w:t>日</w:t>
      </w:r>
    </w:p>
    <w:p>
      <w:pPr>
        <w:adjustRightInd w:val="0"/>
        <w:snapToGrid w:val="0"/>
        <w:spacing w:line="600" w:lineRule="exact"/>
        <w:ind w:firstLine="640" w:firstLineChars="200"/>
        <w:rPr>
          <w:rFonts w:ascii="仿宋_GB2312" w:eastAsia="仿宋_GB2312"/>
          <w:sz w:val="32"/>
          <w:szCs w:val="32"/>
        </w:rPr>
      </w:pPr>
    </w:p>
    <w:p>
      <w:pPr>
        <w:adjustRightInd w:val="0"/>
        <w:snapToGrid w:val="0"/>
        <w:spacing w:line="600" w:lineRule="exact"/>
        <w:ind w:firstLine="640" w:firstLineChars="200"/>
        <w:rPr>
          <w:rFonts w:ascii="仿宋_GB2312" w:eastAsia="仿宋_GB2312"/>
          <w:sz w:val="32"/>
          <w:szCs w:val="32"/>
        </w:rPr>
      </w:pPr>
    </w:p>
    <w:p>
      <w:pPr>
        <w:adjustRightInd w:val="0"/>
        <w:snapToGrid w:val="0"/>
        <w:spacing w:line="600" w:lineRule="exact"/>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9014796"/>
      <w:docPartObj>
        <w:docPartGallery w:val="autotext"/>
      </w:docPartObj>
    </w:sdtPr>
    <w:sdtEndPr>
      <w:rPr>
        <w:sz w:val="28"/>
        <w:szCs w:val="28"/>
      </w:rPr>
    </w:sdtEndPr>
    <w:sdtContent>
      <w:p>
        <w:pPr>
          <w:pStyle w:val="3"/>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ODUzZWQ2ZmEzMzRmNmMzMGZhMTU4ODRjYWZhZTEifQ=="/>
  </w:docVars>
  <w:rsids>
    <w:rsidRoot w:val="00A75DD2"/>
    <w:rsid w:val="00030E96"/>
    <w:rsid w:val="000C6290"/>
    <w:rsid w:val="00165391"/>
    <w:rsid w:val="001672C5"/>
    <w:rsid w:val="001873C0"/>
    <w:rsid w:val="001A2F1E"/>
    <w:rsid w:val="001B374F"/>
    <w:rsid w:val="003D4401"/>
    <w:rsid w:val="0042724B"/>
    <w:rsid w:val="00474AAC"/>
    <w:rsid w:val="004B78A8"/>
    <w:rsid w:val="00517539"/>
    <w:rsid w:val="00586FCA"/>
    <w:rsid w:val="005B035A"/>
    <w:rsid w:val="007A1ED9"/>
    <w:rsid w:val="00852D9C"/>
    <w:rsid w:val="009043C5"/>
    <w:rsid w:val="009449B1"/>
    <w:rsid w:val="00966586"/>
    <w:rsid w:val="00985426"/>
    <w:rsid w:val="009C0841"/>
    <w:rsid w:val="009C6683"/>
    <w:rsid w:val="00A2452D"/>
    <w:rsid w:val="00A46592"/>
    <w:rsid w:val="00A753DB"/>
    <w:rsid w:val="00A75DD2"/>
    <w:rsid w:val="00B077E8"/>
    <w:rsid w:val="00BC2CD6"/>
    <w:rsid w:val="00CF1ABC"/>
    <w:rsid w:val="00D14472"/>
    <w:rsid w:val="00D666D7"/>
    <w:rsid w:val="00D733C6"/>
    <w:rsid w:val="00E92D23"/>
    <w:rsid w:val="00E94FD8"/>
    <w:rsid w:val="00F20394"/>
    <w:rsid w:val="00FB74E2"/>
    <w:rsid w:val="00FE5209"/>
    <w:rsid w:val="021F73F0"/>
    <w:rsid w:val="028F7330"/>
    <w:rsid w:val="045064D6"/>
    <w:rsid w:val="05A52884"/>
    <w:rsid w:val="07056E54"/>
    <w:rsid w:val="07246673"/>
    <w:rsid w:val="0F4E29E4"/>
    <w:rsid w:val="10321C64"/>
    <w:rsid w:val="121A6C9D"/>
    <w:rsid w:val="14BE1E01"/>
    <w:rsid w:val="14C838A5"/>
    <w:rsid w:val="15E3035A"/>
    <w:rsid w:val="1661430D"/>
    <w:rsid w:val="17D460F4"/>
    <w:rsid w:val="1A8B2AD2"/>
    <w:rsid w:val="25BA1A2C"/>
    <w:rsid w:val="27934C2A"/>
    <w:rsid w:val="2C7B4253"/>
    <w:rsid w:val="2F207810"/>
    <w:rsid w:val="315B6215"/>
    <w:rsid w:val="381B0A50"/>
    <w:rsid w:val="398620EF"/>
    <w:rsid w:val="3A8F302F"/>
    <w:rsid w:val="3CC75F2B"/>
    <w:rsid w:val="3DE43692"/>
    <w:rsid w:val="40CD144A"/>
    <w:rsid w:val="4B4C5E79"/>
    <w:rsid w:val="4BE56F53"/>
    <w:rsid w:val="51337486"/>
    <w:rsid w:val="51F6560D"/>
    <w:rsid w:val="52F951E2"/>
    <w:rsid w:val="57EF62EE"/>
    <w:rsid w:val="5825404F"/>
    <w:rsid w:val="5C943043"/>
    <w:rsid w:val="5D386B0F"/>
    <w:rsid w:val="65F324E2"/>
    <w:rsid w:val="679F4002"/>
    <w:rsid w:val="69EE49D2"/>
    <w:rsid w:val="6AC43EE0"/>
    <w:rsid w:val="6E9E6E53"/>
    <w:rsid w:val="6F5E55C1"/>
    <w:rsid w:val="713708B1"/>
    <w:rsid w:val="730614B8"/>
    <w:rsid w:val="733F2EED"/>
    <w:rsid w:val="74065BAA"/>
    <w:rsid w:val="740C3067"/>
    <w:rsid w:val="753F4D51"/>
    <w:rsid w:val="75C111CC"/>
    <w:rsid w:val="77B12E41"/>
    <w:rsid w:val="782577F8"/>
    <w:rsid w:val="7ADA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350</Words>
  <Characters>1997</Characters>
  <Lines>16</Lines>
  <Paragraphs>4</Paragraphs>
  <TotalTime>5738</TotalTime>
  <ScaleCrop>false</ScaleCrop>
  <LinksUpToDate>false</LinksUpToDate>
  <CharactersWithSpaces>2343</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2020-03-03T01:52:00Z</dcterms:created>
  <dc:creator>MC SYSTEM</dc:creator>
  <cp:lastModifiedBy>Administrator</cp:lastModifiedBy>
  <cp:lastPrinted>2024-01-19T01:12:00Z</cp:lastPrinted>
  <dcterms:modified xsi:type="dcterms:W3CDTF">2025-01-20T02:28:30Z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y fmtid="{D5CDD505-2E9C-101B-9397-08002B2CF9AE}" pid="3" name="ICV">
    <vt:lpwstr>14C2393B81144876B1F8B085E0CF7747_13</vt:lpwstr>
  </property>
</Properties>
</file>